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药物临床试验质量检查记录</w:t>
      </w: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</w:p>
    <w:tbl>
      <w:tblPr>
        <w:tblStyle w:val="7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41"/>
        <w:gridCol w:w="336"/>
        <w:gridCol w:w="1986"/>
        <w:gridCol w:w="532"/>
        <w:gridCol w:w="806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40" w:type="dxa"/>
            <w:gridSpan w:val="7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sz w:val="21"/>
                <w:szCs w:val="21"/>
                <w:vertAlign w:val="baseline"/>
                <w:lang w:eastAsia="zh-CN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试验项目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申办者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/CRO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专业科室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主要研究者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试验类别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Ⅰ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 xml:space="preserve">期 □ Ⅱ期 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Ⅲ期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 xml:space="preserve"> □Ⅳ期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本次检查试验概况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筛选例数：    入组例数：     完成例数：     脱落例数：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脱落原因： □不良事件（   例） □缺乏疗效（   例）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□违背方案（  例） □失访（  例） □中止（  例） □其他（  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本次质量检查类型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□早期质控 □中期质控  □结题质控  □其他（备注：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本次检查病例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筛选号/随机号：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40" w:type="dxa"/>
            <w:gridSpan w:val="7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sz w:val="21"/>
                <w:szCs w:val="21"/>
                <w:vertAlign w:val="baseline"/>
                <w:lang w:eastAsia="zh-CN"/>
              </w:rPr>
              <w:t>质量检查记录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质量检查内容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1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问题记录、初步分级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（分为严重、重要、一般问题）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知情同意书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1.1 筛选前签署知情同意书*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1.2 受试者本人和研究者签名及签署时间一致*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1.3 如受试者无行为能力等，由其监护人签名及签署时间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1.4 知情同意书副本交予受试者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1.5 知情同意书修改经过伦理委员会批准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1.6 知情同意书修改后告知受试者并且重新签署（如有） 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1.7 知情同意过程在电子病历系统记录完整*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1.8 Ⅰ期临床试验受试者通过身份查重系统识别（如适用）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2.临床试验方案的实施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 取得伦理委员会批件后方可开始筛选受试者*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2.2 试验方案修改经过伦理委员会批准*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2.3 建立并执行适合本项目特点的SOP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2.4 随机过程规范（如适用）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2.5 受试者筛选入选表、鉴认代码表及时填写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2.6 入组受试者符合诊断标准和入排标准*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2.7 研究者按照方案的执行情况（包括剂量、给药方法、时间间隔等） 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2.8 合并用药为方案允许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2.9 按方案要求对受试者进行访视*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2.10 按方案要求进行疗效评价*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2.11 检查报告单无缺失并有研究者对异常值判读记录及签名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2.12 对有临床意义的检查异常情况及时处理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2.13 病例完成情况按预期进度（如有要求）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2.14 盲法试验应急信封妥善保存，紧急揭盲应有相关记录（如有）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2.15 方案违背及时报告伦理委员会*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3.试验数据记录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3.1 源数据记录及时、规范*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3.2 修改内容签名并注明日期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3.3 检验及辅助检查单及时粘贴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3.4 检验及辅助检查按随访时间顺序粘贴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3.5 AE、SAE在病历中及时记录、有随访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 CRF填写/录入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4.1 CRF填写/录入规范、及时、准确*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4.2 CRF填写/录入的内容可以溯源*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4.3 修改规范、签名并注明日期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4.4 合并用药记录完整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4.5 安全性事件记录、随访和报告与源文件一致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试验用药品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5.1 </w:t>
            </w:r>
            <w:r>
              <w:rPr>
                <w:rStyle w:val="13"/>
                <w:rFonts w:hint="eastAsia"/>
                <w:sz w:val="21"/>
                <w:szCs w:val="21"/>
                <w:lang w:val="en-US" w:eastAsia="zh-CN" w:bidi="ar"/>
              </w:rPr>
              <w:t>试验用药品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有专人负责管理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5.2 按照方案要求保管和养护试验用药品并记录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5.3 每个批次药物均有相应的质检报告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5.4 根据专用处方发放药物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5.5 发放、回收记录规范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5.6 发放回收记录表中数量与研究病历、CRF记录一致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5.7 空包装按要求回收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5.8 药物运送、接收、储存、发放、使用、回收、退回符合相关SOP要求，药物交接每一环节均有签名*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5.9 有效及时的温湿度监控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5.10 超温等异常有处理和记录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6.实验室检验检查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6.1 标本及检验检查报告单交接及时并记录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6.2 受试者基本信息正确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6.3 检验项目可溯源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6.4 热敏纸报告单有保存核证副本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7.培训与监查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7.1 有符合资质的监查员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7.2 召开研究启动会并有相关记录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7.3 研究团队成员培训记录真实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7.4 监查员进行了监查并对存在问题进行书面反馈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样本管理（外送中心实验室标本适用）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8.1 样本有专人负责管理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8.2 样本处理符合方案要求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8.3 样本采集、处理操作人、日期及时间记录及时、规范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8.4 样本贮存、取出操作人、日期及时间记录及时、规范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8.5 样本运输公司资质合理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8.6 样本按方案规定条件贮存，样本储存、运输过程的温度记录及时、完整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8.7 申办方或检测方样本接收记录完整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9.文件管理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9.1 国家药品监督管理局临床试验许可文件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9.2 伦理委员会批件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9.3 试验方案（注明版本号和版本日期）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9.4 知情同意书（注明版本号和版本日期）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9.5 CRF（注明版本号和版本日期）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9.6 临床试验合同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9.7 授权分工表、研究者简历及相关资质证书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9.8 实验室正常值及室间质评证明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9.9 设备仪器校验材料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9.10 质量管理过程中产生的相关文件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10.其他（备注）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MT" w:hAnsi="TimesNewRomanPSMT" w:eastAsia="TimesNewRomanPSMT" w:cs="TimesNewRomanPSMT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MT" w:hAnsi="TimesNewRomanPSMT" w:eastAsia="TimesNewRomanPSMT" w:cs="TimesNewRomanPSMT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MT" w:hAnsi="TimesNewRomanPSMT" w:eastAsia="TimesNewRomanPSMT" w:cs="TimesNewRomanPSMT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质量检查人员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签名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/日期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hint="eastAsia" w:ascii="Arial" w:hAnsi="Arial" w:cs="Arial" w:eastAsiaTheme="minorEastAsia"/>
          <w:b w:val="0"/>
          <w:bCs w:val="0"/>
          <w:sz w:val="18"/>
          <w:szCs w:val="18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17-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31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C8B88"/>
    <w:multiLevelType w:val="singleLevel"/>
    <w:tmpl w:val="236C8B88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4C95A00B"/>
    <w:multiLevelType w:val="singleLevel"/>
    <w:tmpl w:val="4C95A00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86BF66"/>
    <w:multiLevelType w:val="singleLevel"/>
    <w:tmpl w:val="6286BF66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AED773A"/>
    <w:rsid w:val="0B204108"/>
    <w:rsid w:val="0C694D66"/>
    <w:rsid w:val="146C5354"/>
    <w:rsid w:val="15160E9C"/>
    <w:rsid w:val="184470D9"/>
    <w:rsid w:val="1EFA35C7"/>
    <w:rsid w:val="23680D3B"/>
    <w:rsid w:val="2B190E2F"/>
    <w:rsid w:val="3A1A2D7D"/>
    <w:rsid w:val="3B251081"/>
    <w:rsid w:val="40626FEA"/>
    <w:rsid w:val="4BBD146A"/>
    <w:rsid w:val="4E62423D"/>
    <w:rsid w:val="4EBC7313"/>
    <w:rsid w:val="530D5228"/>
    <w:rsid w:val="55E715C3"/>
    <w:rsid w:val="560D7971"/>
    <w:rsid w:val="58131EFB"/>
    <w:rsid w:val="59690443"/>
    <w:rsid w:val="64056CE1"/>
    <w:rsid w:val="68C346D9"/>
    <w:rsid w:val="694C65C9"/>
    <w:rsid w:val="6A5C3C00"/>
    <w:rsid w:val="6AFD6A24"/>
    <w:rsid w:val="6C736677"/>
    <w:rsid w:val="6FED12C2"/>
    <w:rsid w:val="70E8709F"/>
    <w:rsid w:val="728D5402"/>
    <w:rsid w:val="73F80D1E"/>
    <w:rsid w:val="76C83CB2"/>
    <w:rsid w:val="793611E0"/>
    <w:rsid w:val="7BDE597C"/>
    <w:rsid w:val="7BF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1555</Words>
  <Characters>1768</Characters>
  <Lines>0</Lines>
  <Paragraphs>0</Paragraphs>
  <TotalTime>0</TotalTime>
  <ScaleCrop>false</ScaleCrop>
  <LinksUpToDate>false</LinksUpToDate>
  <CharactersWithSpaces>2051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