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center"/>
        <w:rPr>
          <w:rFonts w:hint="eastAsia" w:ascii="宋体" w:hAnsi="宋体" w:eastAsia="宋体" w:cs="宋体"/>
          <w:i w:val="0"/>
          <w:iCs w:val="0"/>
          <w:caps w:val="0"/>
          <w:color w:val="444444"/>
          <w:spacing w:val="0"/>
          <w:sz w:val="14"/>
          <w:szCs w:val="14"/>
        </w:rPr>
      </w:pPr>
      <w:r>
        <w:rPr>
          <w:rStyle w:val="5"/>
          <w:rFonts w:hint="eastAsia" w:ascii="仿宋" w:hAnsi="仿宋" w:eastAsia="仿宋" w:cs="仿宋"/>
          <w:b/>
          <w:bCs/>
          <w:i w:val="0"/>
          <w:iCs w:val="0"/>
          <w:caps w:val="0"/>
          <w:color w:val="000000"/>
          <w:spacing w:val="0"/>
          <w:kern w:val="0"/>
          <w:sz w:val="21"/>
          <w:szCs w:val="21"/>
          <w:shd w:val="clear" w:fill="FFFFFF"/>
          <w:lang w:val="en-US" w:eastAsia="zh-CN" w:bidi="ar"/>
        </w:rPr>
        <w:t>广州市胸科医院2024年硕士研究生调剂复试工作实施细则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444444"/>
          <w:spacing w:val="0"/>
          <w:kern w:val="0"/>
          <w:sz w:val="19"/>
          <w:szCs w:val="19"/>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7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为做好我院2024年硕士研究生调剂复试录取工作，依照广东省教育厅、广州市教育局和广州医科大学硕士研究生招生复试相关文件规定，特制定广州市胸科医院2024年硕士研究生调剂复试工作方案，具体安排如下。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eastAsia" w:ascii="宋体" w:hAnsi="宋体" w:eastAsia="宋体" w:cs="宋体"/>
          <w:i w:val="0"/>
          <w:iCs w:val="0"/>
          <w:caps w:val="0"/>
          <w:color w:val="444444"/>
          <w:spacing w:val="0"/>
          <w:sz w:val="14"/>
          <w:szCs w:val="14"/>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一、组织机构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7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根据疫情防控和招生复试工作要求，我院成立以主管领导为组长，由纪检监察和研究生管理等工作人员组成的研究生招生工作小组，全面负责本单位研究生招生工作，对本单位的复试过程进行监督，受理并答复考生投诉，确保招生复试各项工作顺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7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考生申诉联系人：吴宗春  联系电话：020-83493359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eastAsia" w:ascii="宋体" w:hAnsi="宋体" w:eastAsia="宋体" w:cs="宋体"/>
          <w:i w:val="0"/>
          <w:iCs w:val="0"/>
          <w:caps w:val="0"/>
          <w:color w:val="444444"/>
          <w:spacing w:val="0"/>
          <w:sz w:val="14"/>
          <w:szCs w:val="14"/>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二、招生计划（如有变化，以实际情况为准）</w:t>
      </w:r>
    </w:p>
    <w:tbl>
      <w:tblPr>
        <w:tblStyle w:val="3"/>
        <w:tblW w:w="7721" w:type="dxa"/>
        <w:tblInd w:w="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50"/>
        <w:gridCol w:w="1633"/>
        <w:gridCol w:w="1000"/>
        <w:gridCol w:w="880"/>
        <w:gridCol w:w="858"/>
        <w:gridCol w:w="875"/>
        <w:gridCol w:w="1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0"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FFFF"/>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pPr>
            <w:r>
              <w:rPr>
                <w:rFonts w:hint="eastAsia" w:ascii="仿宋" w:hAnsi="仿宋" w:eastAsia="仿宋" w:cs="仿宋"/>
                <w:i w:val="0"/>
                <w:iCs w:val="0"/>
                <w:caps w:val="0"/>
                <w:color w:val="444444"/>
                <w:spacing w:val="0"/>
                <w:kern w:val="0"/>
                <w:sz w:val="16"/>
                <w:szCs w:val="16"/>
                <w:lang w:val="en-US" w:eastAsia="zh-CN" w:bidi="ar"/>
              </w:rPr>
              <w:t>专业代码</w:t>
            </w:r>
          </w:p>
        </w:tc>
        <w:tc>
          <w:tcPr>
            <w:tcW w:w="1633" w:type="dxa"/>
            <w:tcBorders>
              <w:top w:val="single" w:color="000000" w:sz="4" w:space="0"/>
              <w:left w:val="nil"/>
              <w:bottom w:val="single" w:color="000000" w:sz="4" w:space="0"/>
              <w:right w:val="single" w:color="000000" w:sz="4" w:space="0"/>
            </w:tcBorders>
            <w:shd w:val="clear" w:color="auto" w:fill="FFFFFF"/>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pPr>
            <w:r>
              <w:rPr>
                <w:rFonts w:hint="eastAsia" w:ascii="仿宋" w:hAnsi="仿宋" w:eastAsia="仿宋" w:cs="仿宋"/>
                <w:i w:val="0"/>
                <w:iCs w:val="0"/>
                <w:caps w:val="0"/>
                <w:color w:val="000000"/>
                <w:spacing w:val="0"/>
                <w:kern w:val="0"/>
                <w:sz w:val="16"/>
                <w:szCs w:val="16"/>
                <w:lang w:val="en-US" w:eastAsia="zh-CN" w:bidi="ar"/>
              </w:rPr>
              <w:t>专业名称</w:t>
            </w:r>
          </w:p>
        </w:tc>
        <w:tc>
          <w:tcPr>
            <w:tcW w:w="1000" w:type="dxa"/>
            <w:tcBorders>
              <w:top w:val="single" w:color="000000" w:sz="4" w:space="0"/>
              <w:left w:val="nil"/>
              <w:bottom w:val="single" w:color="000000" w:sz="4" w:space="0"/>
              <w:right w:val="single" w:color="000000" w:sz="4" w:space="0"/>
            </w:tcBorders>
            <w:shd w:val="clear" w:color="auto" w:fill="FFFFFF"/>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pPr>
            <w:r>
              <w:rPr>
                <w:rFonts w:hint="eastAsia" w:ascii="仿宋" w:hAnsi="仿宋" w:eastAsia="仿宋" w:cs="仿宋"/>
                <w:i w:val="0"/>
                <w:iCs w:val="0"/>
                <w:caps w:val="0"/>
                <w:color w:val="000000"/>
                <w:spacing w:val="0"/>
                <w:kern w:val="0"/>
                <w:sz w:val="16"/>
                <w:szCs w:val="16"/>
                <w:lang w:val="en-US" w:eastAsia="zh-CN" w:bidi="ar"/>
              </w:rPr>
              <w:t>学位类别</w:t>
            </w:r>
          </w:p>
        </w:tc>
        <w:tc>
          <w:tcPr>
            <w:tcW w:w="880" w:type="dxa"/>
            <w:tcBorders>
              <w:top w:val="single" w:color="000000" w:sz="4" w:space="0"/>
              <w:left w:val="nil"/>
              <w:bottom w:val="single" w:color="000000" w:sz="4" w:space="0"/>
              <w:right w:val="single" w:color="000000" w:sz="4" w:space="0"/>
            </w:tcBorders>
            <w:shd w:val="clear" w:color="auto" w:fill="FFFFFF"/>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pPr>
            <w:r>
              <w:rPr>
                <w:rFonts w:hint="eastAsia" w:ascii="仿宋" w:hAnsi="仿宋" w:eastAsia="仿宋" w:cs="仿宋"/>
                <w:i w:val="0"/>
                <w:iCs w:val="0"/>
                <w:caps w:val="0"/>
                <w:color w:val="000000"/>
                <w:spacing w:val="0"/>
                <w:kern w:val="0"/>
                <w:sz w:val="16"/>
                <w:szCs w:val="16"/>
                <w:lang w:val="en-US" w:eastAsia="zh-CN" w:bidi="ar"/>
              </w:rPr>
              <w:t>学习方式</w:t>
            </w:r>
          </w:p>
        </w:tc>
        <w:tc>
          <w:tcPr>
            <w:tcW w:w="858" w:type="dxa"/>
            <w:tcBorders>
              <w:top w:val="single" w:color="000000" w:sz="4" w:space="0"/>
              <w:left w:val="nil"/>
              <w:bottom w:val="single" w:color="000000" w:sz="4" w:space="0"/>
              <w:right w:val="single" w:color="000000" w:sz="4" w:space="0"/>
            </w:tcBorders>
            <w:shd w:val="clear" w:color="auto" w:fill="FFFFFF"/>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rPr>
                <w:rFonts w:hint="eastAsia" w:ascii="仿宋" w:hAnsi="仿宋" w:eastAsia="仿宋" w:cs="仿宋"/>
                <w:i w:val="0"/>
                <w:iCs w:val="0"/>
                <w:caps w:val="0"/>
                <w:color w:val="000000"/>
                <w:spacing w:val="0"/>
                <w:kern w:val="0"/>
                <w:sz w:val="16"/>
                <w:szCs w:val="16"/>
                <w:lang w:val="en-US" w:eastAsia="zh-CN" w:bidi="ar"/>
              </w:rPr>
            </w:pPr>
            <w:r>
              <w:rPr>
                <w:rFonts w:hint="eastAsia" w:ascii="仿宋" w:hAnsi="仿宋" w:eastAsia="仿宋" w:cs="仿宋"/>
                <w:i w:val="0"/>
                <w:iCs w:val="0"/>
                <w:caps w:val="0"/>
                <w:color w:val="000000"/>
                <w:spacing w:val="0"/>
                <w:kern w:val="0"/>
                <w:sz w:val="16"/>
                <w:szCs w:val="16"/>
                <w:lang w:val="en-US" w:eastAsia="zh-CN" w:bidi="ar"/>
              </w:rPr>
              <w:t>招生导师</w:t>
            </w:r>
          </w:p>
        </w:tc>
        <w:tc>
          <w:tcPr>
            <w:tcW w:w="875" w:type="dxa"/>
            <w:tcBorders>
              <w:top w:val="single" w:color="000000" w:sz="4" w:space="0"/>
              <w:left w:val="nil"/>
              <w:bottom w:val="single" w:color="000000" w:sz="4" w:space="0"/>
              <w:right w:val="single" w:color="000000" w:sz="4" w:space="0"/>
            </w:tcBorders>
            <w:shd w:val="clear" w:color="auto" w:fill="FFFFFF"/>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rPr>
                <w:rFonts w:hint="eastAsia" w:ascii="仿宋" w:hAnsi="仿宋" w:eastAsia="仿宋" w:cs="仿宋"/>
                <w:i w:val="0"/>
                <w:iCs w:val="0"/>
                <w:caps w:val="0"/>
                <w:color w:val="000000"/>
                <w:spacing w:val="0"/>
                <w:kern w:val="0"/>
                <w:sz w:val="16"/>
                <w:szCs w:val="16"/>
                <w:lang w:val="en-US" w:eastAsia="zh-CN" w:bidi="ar"/>
              </w:rPr>
            </w:pPr>
            <w:r>
              <w:rPr>
                <w:rFonts w:hint="eastAsia" w:ascii="仿宋" w:hAnsi="仿宋" w:eastAsia="仿宋" w:cs="仿宋"/>
                <w:i w:val="0"/>
                <w:iCs w:val="0"/>
                <w:caps w:val="0"/>
                <w:color w:val="000000"/>
                <w:spacing w:val="0"/>
                <w:kern w:val="0"/>
                <w:sz w:val="16"/>
                <w:szCs w:val="16"/>
                <w:lang w:val="en-US" w:eastAsia="zh-CN" w:bidi="ar"/>
              </w:rPr>
              <w:t>招生人数</w:t>
            </w:r>
          </w:p>
        </w:tc>
        <w:tc>
          <w:tcPr>
            <w:tcW w:w="1625" w:type="dxa"/>
            <w:tcBorders>
              <w:top w:val="single" w:color="000000" w:sz="4" w:space="0"/>
              <w:left w:val="nil"/>
              <w:bottom w:val="single" w:color="000000" w:sz="4" w:space="0"/>
              <w:right w:val="single" w:color="000000" w:sz="4" w:space="0"/>
            </w:tcBorders>
            <w:shd w:val="clear" w:color="auto" w:fill="FFFFFF"/>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pPr>
            <w:r>
              <w:rPr>
                <w:rFonts w:hint="eastAsia" w:ascii="仿宋" w:hAnsi="仿宋" w:eastAsia="仿宋" w:cs="仿宋"/>
                <w:i w:val="0"/>
                <w:iCs w:val="0"/>
                <w:caps w:val="0"/>
                <w:color w:val="000000"/>
                <w:spacing w:val="0"/>
                <w:kern w:val="0"/>
                <w:sz w:val="16"/>
                <w:szCs w:val="16"/>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1" w:hRule="atLeast"/>
        </w:trPr>
        <w:tc>
          <w:tcPr>
            <w:tcW w:w="850" w:type="dxa"/>
            <w:tcBorders>
              <w:top w:val="nil"/>
              <w:left w:val="single" w:color="000000" w:sz="4" w:space="0"/>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pPr>
            <w:r>
              <w:rPr>
                <w:rFonts w:hint="eastAsia" w:ascii="仿宋" w:hAnsi="仿宋" w:eastAsia="仿宋" w:cs="仿宋"/>
                <w:i w:val="0"/>
                <w:iCs w:val="0"/>
                <w:caps w:val="0"/>
                <w:color w:val="000000"/>
                <w:spacing w:val="0"/>
                <w:kern w:val="0"/>
                <w:sz w:val="16"/>
                <w:szCs w:val="16"/>
                <w:lang w:val="en-US" w:eastAsia="zh-CN" w:bidi="ar"/>
              </w:rPr>
              <w:t>100600</w:t>
            </w:r>
          </w:p>
        </w:tc>
        <w:tc>
          <w:tcPr>
            <w:tcW w:w="1633" w:type="dxa"/>
            <w:tcBorders>
              <w:top w:val="nil"/>
              <w:left w:val="nil"/>
              <w:bottom w:val="single" w:color="000000" w:sz="4" w:space="0"/>
              <w:right w:val="single" w:color="000000" w:sz="4" w:space="0"/>
            </w:tcBorders>
            <w:shd w:val="clear" w:color="auto" w:fill="FFFFFF"/>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pPr>
            <w:r>
              <w:rPr>
                <w:rFonts w:hint="eastAsia" w:ascii="仿宋" w:hAnsi="仿宋" w:eastAsia="仿宋" w:cs="仿宋"/>
                <w:i w:val="0"/>
                <w:iCs w:val="0"/>
                <w:caps w:val="0"/>
                <w:color w:val="000000"/>
                <w:spacing w:val="0"/>
                <w:kern w:val="0"/>
                <w:sz w:val="16"/>
                <w:szCs w:val="16"/>
                <w:lang w:val="en-US" w:eastAsia="zh-CN" w:bidi="ar"/>
              </w:rPr>
              <w:t>中西医结合</w:t>
            </w:r>
          </w:p>
        </w:tc>
        <w:tc>
          <w:tcPr>
            <w:tcW w:w="1000"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pPr>
            <w:r>
              <w:rPr>
                <w:rFonts w:hint="eastAsia" w:ascii="仿宋" w:hAnsi="仿宋" w:eastAsia="仿宋" w:cs="仿宋"/>
                <w:i w:val="0"/>
                <w:iCs w:val="0"/>
                <w:caps w:val="0"/>
                <w:color w:val="000000"/>
                <w:spacing w:val="0"/>
                <w:kern w:val="0"/>
                <w:sz w:val="16"/>
                <w:szCs w:val="16"/>
                <w:lang w:val="en-US" w:eastAsia="zh-CN" w:bidi="ar"/>
              </w:rPr>
              <w:t>学术学位</w:t>
            </w:r>
          </w:p>
        </w:tc>
        <w:tc>
          <w:tcPr>
            <w:tcW w:w="880"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pPr>
            <w:r>
              <w:rPr>
                <w:rFonts w:hint="eastAsia" w:ascii="仿宋" w:hAnsi="仿宋" w:eastAsia="仿宋" w:cs="仿宋"/>
                <w:i w:val="0"/>
                <w:iCs w:val="0"/>
                <w:caps w:val="0"/>
                <w:color w:val="000000"/>
                <w:spacing w:val="0"/>
                <w:kern w:val="0"/>
                <w:sz w:val="16"/>
                <w:szCs w:val="16"/>
                <w:lang w:val="en-US" w:eastAsia="zh-CN" w:bidi="ar"/>
              </w:rPr>
              <w:t>全日制</w:t>
            </w:r>
          </w:p>
        </w:tc>
        <w:tc>
          <w:tcPr>
            <w:tcW w:w="858"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rPr>
                <w:rFonts w:hint="eastAsia" w:ascii="仿宋" w:hAnsi="仿宋" w:eastAsia="仿宋" w:cs="仿宋"/>
                <w:i w:val="0"/>
                <w:iCs w:val="0"/>
                <w:caps w:val="0"/>
                <w:color w:val="000000"/>
                <w:spacing w:val="0"/>
                <w:kern w:val="0"/>
                <w:sz w:val="16"/>
                <w:szCs w:val="16"/>
                <w:lang w:val="en-US" w:eastAsia="zh-CN" w:bidi="ar"/>
              </w:rPr>
            </w:pPr>
            <w:r>
              <w:rPr>
                <w:rFonts w:hint="eastAsia" w:ascii="仿宋" w:hAnsi="仿宋" w:eastAsia="仿宋" w:cs="仿宋"/>
                <w:i w:val="0"/>
                <w:iCs w:val="0"/>
                <w:caps w:val="0"/>
                <w:color w:val="000000"/>
                <w:spacing w:val="0"/>
                <w:kern w:val="0"/>
                <w:sz w:val="16"/>
                <w:szCs w:val="16"/>
                <w:lang w:val="en-US" w:eastAsia="zh-CN" w:bidi="ar"/>
              </w:rPr>
              <w:t>潘静洁</w:t>
            </w:r>
          </w:p>
        </w:tc>
        <w:tc>
          <w:tcPr>
            <w:tcW w:w="875"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rPr>
                <w:rFonts w:hint="eastAsia" w:ascii="仿宋" w:hAnsi="仿宋" w:eastAsia="仿宋" w:cs="仿宋"/>
                <w:i w:val="0"/>
                <w:iCs w:val="0"/>
                <w:caps w:val="0"/>
                <w:color w:val="000000"/>
                <w:spacing w:val="0"/>
                <w:kern w:val="0"/>
                <w:sz w:val="16"/>
                <w:szCs w:val="16"/>
                <w:lang w:val="en-US" w:eastAsia="zh-CN" w:bidi="ar"/>
              </w:rPr>
            </w:pPr>
            <w:r>
              <w:rPr>
                <w:rFonts w:hint="eastAsia" w:ascii="仿宋" w:hAnsi="仿宋" w:eastAsia="仿宋" w:cs="仿宋"/>
                <w:i w:val="0"/>
                <w:iCs w:val="0"/>
                <w:caps w:val="0"/>
                <w:color w:val="000000"/>
                <w:spacing w:val="0"/>
                <w:kern w:val="0"/>
                <w:sz w:val="16"/>
                <w:szCs w:val="16"/>
                <w:lang w:val="en-US" w:eastAsia="zh-CN" w:bidi="ar"/>
              </w:rPr>
              <w:t>1</w:t>
            </w:r>
          </w:p>
        </w:tc>
        <w:tc>
          <w:tcPr>
            <w:tcW w:w="1625"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rPr>
                <w:rFonts w:hint="eastAsia" w:ascii="仿宋" w:hAnsi="仿宋" w:eastAsia="仿宋" w:cs="仿宋"/>
                <w:i w:val="0"/>
                <w:iCs w:val="0"/>
                <w:caps w:val="0"/>
                <w:color w:val="000000"/>
                <w:spacing w:val="0"/>
                <w:kern w:val="0"/>
                <w:sz w:val="16"/>
                <w:szCs w:val="16"/>
                <w:lang w:val="en-US" w:eastAsia="zh-CN" w:bidi="ar"/>
              </w:rPr>
            </w:pPr>
            <w:r>
              <w:rPr>
                <w:rFonts w:hint="eastAsia" w:ascii="仿宋" w:hAnsi="仿宋" w:eastAsia="仿宋" w:cs="仿宋"/>
                <w:i w:val="0"/>
                <w:iCs w:val="0"/>
                <w:caps w:val="0"/>
                <w:color w:val="000000"/>
                <w:spacing w:val="0"/>
                <w:kern w:val="0"/>
                <w:sz w:val="16"/>
                <w:szCs w:val="16"/>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1" w:hRule="atLeast"/>
        </w:trPr>
        <w:tc>
          <w:tcPr>
            <w:tcW w:w="850" w:type="dxa"/>
            <w:tcBorders>
              <w:top w:val="nil"/>
              <w:left w:val="single" w:color="000000" w:sz="4" w:space="0"/>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pPr>
            <w:r>
              <w:rPr>
                <w:rFonts w:hint="eastAsia" w:ascii="仿宋" w:hAnsi="仿宋" w:eastAsia="仿宋" w:cs="仿宋"/>
                <w:i w:val="0"/>
                <w:iCs w:val="0"/>
                <w:caps w:val="0"/>
                <w:color w:val="000000"/>
                <w:spacing w:val="0"/>
                <w:kern w:val="0"/>
                <w:sz w:val="16"/>
                <w:szCs w:val="16"/>
                <w:lang w:val="en-US" w:eastAsia="zh-CN" w:bidi="ar"/>
              </w:rPr>
              <w:t>100201</w:t>
            </w:r>
          </w:p>
        </w:tc>
        <w:tc>
          <w:tcPr>
            <w:tcW w:w="1633" w:type="dxa"/>
            <w:tcBorders>
              <w:top w:val="nil"/>
              <w:left w:val="nil"/>
              <w:bottom w:val="single" w:color="000000" w:sz="4" w:space="0"/>
              <w:right w:val="single" w:color="000000" w:sz="4" w:space="0"/>
            </w:tcBorders>
            <w:shd w:val="clear" w:color="auto" w:fill="FFFFFF"/>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pPr>
            <w:r>
              <w:rPr>
                <w:rFonts w:hint="eastAsia" w:ascii="仿宋" w:hAnsi="仿宋" w:eastAsia="仿宋" w:cs="仿宋"/>
                <w:i w:val="0"/>
                <w:iCs w:val="0"/>
                <w:caps w:val="0"/>
                <w:color w:val="000000"/>
                <w:spacing w:val="0"/>
                <w:kern w:val="0"/>
                <w:sz w:val="16"/>
                <w:szCs w:val="16"/>
                <w:lang w:val="en-US" w:eastAsia="zh-CN" w:bidi="ar"/>
              </w:rPr>
              <w:t>内科学（呼吸系病）</w:t>
            </w:r>
          </w:p>
        </w:tc>
        <w:tc>
          <w:tcPr>
            <w:tcW w:w="1000"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pPr>
            <w:r>
              <w:rPr>
                <w:rFonts w:hint="eastAsia" w:ascii="仿宋" w:hAnsi="仿宋" w:eastAsia="仿宋" w:cs="仿宋"/>
                <w:i w:val="0"/>
                <w:iCs w:val="0"/>
                <w:caps w:val="0"/>
                <w:color w:val="000000"/>
                <w:spacing w:val="0"/>
                <w:kern w:val="0"/>
                <w:sz w:val="16"/>
                <w:szCs w:val="16"/>
                <w:lang w:val="en-US" w:eastAsia="zh-CN" w:bidi="ar"/>
              </w:rPr>
              <w:t>学术学位</w:t>
            </w:r>
          </w:p>
        </w:tc>
        <w:tc>
          <w:tcPr>
            <w:tcW w:w="880"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pPr>
            <w:r>
              <w:rPr>
                <w:rFonts w:hint="eastAsia" w:ascii="仿宋" w:hAnsi="仿宋" w:eastAsia="仿宋" w:cs="仿宋"/>
                <w:i w:val="0"/>
                <w:iCs w:val="0"/>
                <w:caps w:val="0"/>
                <w:color w:val="000000"/>
                <w:spacing w:val="0"/>
                <w:kern w:val="0"/>
                <w:sz w:val="16"/>
                <w:szCs w:val="16"/>
                <w:lang w:val="en-US" w:eastAsia="zh-CN" w:bidi="ar"/>
              </w:rPr>
              <w:t>全日制</w:t>
            </w:r>
          </w:p>
        </w:tc>
        <w:tc>
          <w:tcPr>
            <w:tcW w:w="858"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rPr>
                <w:rFonts w:hint="eastAsia" w:ascii="仿宋" w:hAnsi="仿宋" w:eastAsia="仿宋" w:cs="仿宋"/>
                <w:i w:val="0"/>
                <w:iCs w:val="0"/>
                <w:caps w:val="0"/>
                <w:color w:val="000000"/>
                <w:spacing w:val="0"/>
                <w:kern w:val="0"/>
                <w:sz w:val="16"/>
                <w:szCs w:val="16"/>
                <w:lang w:val="en-US" w:eastAsia="zh-CN" w:bidi="ar"/>
              </w:rPr>
            </w:pPr>
            <w:r>
              <w:rPr>
                <w:rFonts w:hint="eastAsia" w:ascii="仿宋" w:hAnsi="仿宋" w:eastAsia="仿宋" w:cs="仿宋"/>
                <w:i w:val="0"/>
                <w:iCs w:val="0"/>
                <w:caps w:val="0"/>
                <w:color w:val="000000"/>
                <w:spacing w:val="0"/>
                <w:kern w:val="0"/>
                <w:sz w:val="16"/>
                <w:szCs w:val="16"/>
                <w:lang w:val="en-US" w:eastAsia="zh-CN" w:bidi="ar"/>
              </w:rPr>
              <w:t>胡锦兴</w:t>
            </w:r>
          </w:p>
        </w:tc>
        <w:tc>
          <w:tcPr>
            <w:tcW w:w="875"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rPr>
                <w:rFonts w:hint="eastAsia" w:ascii="仿宋" w:hAnsi="仿宋" w:eastAsia="仿宋" w:cs="仿宋"/>
                <w:i w:val="0"/>
                <w:iCs w:val="0"/>
                <w:caps w:val="0"/>
                <w:color w:val="000000"/>
                <w:spacing w:val="0"/>
                <w:kern w:val="0"/>
                <w:sz w:val="16"/>
                <w:szCs w:val="16"/>
                <w:lang w:val="en-US" w:eastAsia="zh-CN" w:bidi="ar"/>
              </w:rPr>
            </w:pPr>
            <w:r>
              <w:rPr>
                <w:rFonts w:hint="eastAsia" w:ascii="仿宋" w:hAnsi="仿宋" w:eastAsia="仿宋" w:cs="仿宋"/>
                <w:i w:val="0"/>
                <w:iCs w:val="0"/>
                <w:caps w:val="0"/>
                <w:color w:val="000000"/>
                <w:spacing w:val="0"/>
                <w:kern w:val="0"/>
                <w:sz w:val="16"/>
                <w:szCs w:val="16"/>
                <w:lang w:val="en-US" w:eastAsia="zh-CN" w:bidi="ar"/>
              </w:rPr>
              <w:t>1</w:t>
            </w:r>
          </w:p>
        </w:tc>
        <w:tc>
          <w:tcPr>
            <w:tcW w:w="1625"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rPr>
                <w:rFonts w:hint="eastAsia" w:ascii="仿宋" w:hAnsi="仿宋" w:eastAsia="仿宋" w:cs="仿宋"/>
                <w:i w:val="0"/>
                <w:iCs w:val="0"/>
                <w:caps w:val="0"/>
                <w:color w:val="000000"/>
                <w:spacing w:val="0"/>
                <w:kern w:val="0"/>
                <w:sz w:val="16"/>
                <w:szCs w:val="16"/>
                <w:lang w:val="en-US" w:eastAsia="zh-CN" w:bidi="ar"/>
              </w:rPr>
            </w:pPr>
            <w:r>
              <w:rPr>
                <w:rFonts w:hint="eastAsia" w:ascii="仿宋" w:hAnsi="仿宋" w:eastAsia="仿宋" w:cs="仿宋"/>
                <w:i w:val="0"/>
                <w:iCs w:val="0"/>
                <w:caps w:val="0"/>
                <w:color w:val="000000"/>
                <w:spacing w:val="0"/>
                <w:kern w:val="0"/>
                <w:sz w:val="16"/>
                <w:szCs w:val="16"/>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1" w:hRule="atLeast"/>
        </w:trPr>
        <w:tc>
          <w:tcPr>
            <w:tcW w:w="850" w:type="dxa"/>
            <w:tcBorders>
              <w:top w:val="nil"/>
              <w:left w:val="single" w:color="000000" w:sz="4" w:space="0"/>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rPr>
                <w:rFonts w:hint="default"/>
                <w:lang w:val="en-US"/>
              </w:rPr>
            </w:pPr>
            <w:r>
              <w:rPr>
                <w:rFonts w:hint="eastAsia" w:ascii="仿宋" w:hAnsi="仿宋" w:eastAsia="仿宋" w:cs="仿宋"/>
                <w:i w:val="0"/>
                <w:iCs w:val="0"/>
                <w:caps w:val="0"/>
                <w:color w:val="000000"/>
                <w:spacing w:val="0"/>
                <w:kern w:val="0"/>
                <w:sz w:val="16"/>
                <w:szCs w:val="16"/>
                <w:lang w:val="en-US" w:eastAsia="zh-CN" w:bidi="ar"/>
              </w:rPr>
              <w:t>100201</w:t>
            </w:r>
          </w:p>
        </w:tc>
        <w:tc>
          <w:tcPr>
            <w:tcW w:w="1633" w:type="dxa"/>
            <w:tcBorders>
              <w:top w:val="nil"/>
              <w:left w:val="nil"/>
              <w:bottom w:val="single" w:color="000000" w:sz="4" w:space="0"/>
              <w:right w:val="single" w:color="000000" w:sz="4" w:space="0"/>
            </w:tcBorders>
            <w:shd w:val="clear" w:color="auto" w:fill="FFFFFF"/>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pPr>
            <w:r>
              <w:rPr>
                <w:rFonts w:hint="eastAsia" w:ascii="仿宋" w:hAnsi="仿宋" w:eastAsia="仿宋" w:cs="仿宋"/>
                <w:i w:val="0"/>
                <w:iCs w:val="0"/>
                <w:caps w:val="0"/>
                <w:color w:val="000000"/>
                <w:spacing w:val="0"/>
                <w:kern w:val="0"/>
                <w:sz w:val="16"/>
                <w:szCs w:val="16"/>
                <w:lang w:val="en-US" w:eastAsia="zh-CN" w:bidi="ar"/>
              </w:rPr>
              <w:t>内科学（呼吸系病）</w:t>
            </w:r>
          </w:p>
        </w:tc>
        <w:tc>
          <w:tcPr>
            <w:tcW w:w="1000"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pPr>
            <w:r>
              <w:rPr>
                <w:rFonts w:hint="eastAsia" w:ascii="仿宋" w:hAnsi="仿宋" w:eastAsia="仿宋" w:cs="仿宋"/>
                <w:i w:val="0"/>
                <w:iCs w:val="0"/>
                <w:caps w:val="0"/>
                <w:color w:val="000000"/>
                <w:spacing w:val="0"/>
                <w:kern w:val="0"/>
                <w:sz w:val="16"/>
                <w:szCs w:val="16"/>
                <w:lang w:val="en-US" w:eastAsia="zh-CN" w:bidi="ar"/>
              </w:rPr>
              <w:t>学术学位</w:t>
            </w:r>
          </w:p>
        </w:tc>
        <w:tc>
          <w:tcPr>
            <w:tcW w:w="880"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pPr>
            <w:r>
              <w:rPr>
                <w:rFonts w:hint="eastAsia" w:ascii="仿宋" w:hAnsi="仿宋" w:eastAsia="仿宋" w:cs="仿宋"/>
                <w:i w:val="0"/>
                <w:iCs w:val="0"/>
                <w:caps w:val="0"/>
                <w:color w:val="000000"/>
                <w:spacing w:val="0"/>
                <w:kern w:val="0"/>
                <w:sz w:val="16"/>
                <w:szCs w:val="16"/>
                <w:lang w:val="en-US" w:eastAsia="zh-CN" w:bidi="ar"/>
              </w:rPr>
              <w:t>全日制</w:t>
            </w:r>
          </w:p>
        </w:tc>
        <w:tc>
          <w:tcPr>
            <w:tcW w:w="858"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rPr>
                <w:rFonts w:hint="eastAsia" w:ascii="仿宋" w:hAnsi="仿宋" w:eastAsia="仿宋" w:cs="仿宋"/>
                <w:i w:val="0"/>
                <w:iCs w:val="0"/>
                <w:caps w:val="0"/>
                <w:color w:val="000000"/>
                <w:spacing w:val="0"/>
                <w:kern w:val="0"/>
                <w:sz w:val="16"/>
                <w:szCs w:val="16"/>
                <w:lang w:val="en-US" w:eastAsia="zh-CN" w:bidi="ar"/>
              </w:rPr>
            </w:pPr>
            <w:r>
              <w:rPr>
                <w:rFonts w:hint="eastAsia" w:ascii="仿宋" w:hAnsi="仿宋" w:eastAsia="仿宋" w:cs="仿宋"/>
                <w:i w:val="0"/>
                <w:iCs w:val="0"/>
                <w:caps w:val="0"/>
                <w:color w:val="000000"/>
                <w:spacing w:val="0"/>
                <w:kern w:val="0"/>
                <w:sz w:val="16"/>
                <w:szCs w:val="16"/>
                <w:lang w:val="en-US" w:eastAsia="zh-CN" w:bidi="ar"/>
              </w:rPr>
              <w:t>邹威凤</w:t>
            </w:r>
          </w:p>
        </w:tc>
        <w:tc>
          <w:tcPr>
            <w:tcW w:w="875"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leftChars="0" w:right="0" w:rightChars="0"/>
              <w:jc w:val="left"/>
              <w:rPr>
                <w:rFonts w:hint="eastAsia" w:ascii="仿宋" w:hAnsi="仿宋" w:eastAsia="仿宋" w:cs="仿宋"/>
                <w:i w:val="0"/>
                <w:iCs w:val="0"/>
                <w:caps w:val="0"/>
                <w:color w:val="000000"/>
                <w:spacing w:val="0"/>
                <w:kern w:val="0"/>
                <w:sz w:val="16"/>
                <w:szCs w:val="16"/>
                <w:lang w:val="en-US" w:eastAsia="zh-CN" w:bidi="ar"/>
              </w:rPr>
            </w:pPr>
            <w:r>
              <w:rPr>
                <w:rFonts w:hint="eastAsia" w:ascii="仿宋" w:hAnsi="仿宋" w:eastAsia="仿宋" w:cs="仿宋"/>
                <w:i w:val="0"/>
                <w:iCs w:val="0"/>
                <w:caps w:val="0"/>
                <w:color w:val="000000"/>
                <w:spacing w:val="0"/>
                <w:kern w:val="0"/>
                <w:sz w:val="16"/>
                <w:szCs w:val="16"/>
                <w:lang w:val="en-US" w:eastAsia="zh-CN" w:bidi="ar"/>
              </w:rPr>
              <w:t>1</w:t>
            </w:r>
          </w:p>
        </w:tc>
        <w:tc>
          <w:tcPr>
            <w:tcW w:w="1625" w:type="dxa"/>
            <w:tcBorders>
              <w:top w:val="nil"/>
              <w:left w:val="nil"/>
              <w:bottom w:val="single" w:color="000000" w:sz="4" w:space="0"/>
              <w:right w:val="single" w:color="000000" w:sz="4" w:space="0"/>
            </w:tcBorders>
            <w:shd w:val="clear" w:color="auto" w:fill="FFFFFF"/>
            <w:noWrap/>
            <w:tcMar>
              <w:left w:w="80" w:type="dxa"/>
              <w:right w:w="8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left"/>
            </w:pPr>
            <w:r>
              <w:rPr>
                <w:rFonts w:hint="eastAsia" w:ascii="仿宋" w:hAnsi="仿宋" w:eastAsia="仿宋" w:cs="仿宋"/>
                <w:i w:val="0"/>
                <w:iCs w:val="0"/>
                <w:caps w:val="0"/>
                <w:color w:val="000000"/>
                <w:spacing w:val="0"/>
                <w:kern w:val="0"/>
                <w:sz w:val="16"/>
                <w:szCs w:val="16"/>
                <w:lang w:val="en-US" w:eastAsia="zh-CN" w:bidi="ar"/>
              </w:rPr>
              <w:t>退役大学生士兵专项，录取后中外联培三个月及以上</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eastAsia" w:ascii="宋体" w:hAnsi="宋体" w:eastAsia="宋体" w:cs="宋体"/>
          <w:i w:val="0"/>
          <w:iCs w:val="0"/>
          <w:caps w:val="0"/>
          <w:color w:val="444444"/>
          <w:spacing w:val="0"/>
          <w:sz w:val="14"/>
          <w:szCs w:val="14"/>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三、复试工作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eastAsia" w:ascii="宋体" w:hAnsi="宋体" w:eastAsia="宋体" w:cs="宋体"/>
          <w:i w:val="0"/>
          <w:iCs w:val="0"/>
          <w:caps w:val="0"/>
          <w:color w:val="444444"/>
          <w:spacing w:val="0"/>
          <w:sz w:val="14"/>
          <w:szCs w:val="14"/>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1、复试方式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7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调剂拟采用“腾讯会议”进行网络远程复试，并按学科方向安排复试，每个复试组不少于5名面试官，面试官独立打分，面试全程录音录像。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7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复试采用差额形式，复试与录取比例不低于120%，不高于500%。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eastAsia" w:ascii="宋体" w:hAnsi="宋体" w:eastAsia="宋体" w:cs="宋体"/>
          <w:i w:val="0"/>
          <w:iCs w:val="0"/>
          <w:caps w:val="0"/>
          <w:color w:val="444444"/>
          <w:spacing w:val="0"/>
          <w:sz w:val="14"/>
          <w:szCs w:val="14"/>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2、复试时间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仿宋" w:hAnsi="仿宋" w:eastAsia="仿宋" w:cs="仿宋"/>
          <w:i w:val="0"/>
          <w:iCs w:val="0"/>
          <w:caps w:val="0"/>
          <w:color w:val="000000"/>
          <w:spacing w:val="0"/>
          <w:kern w:val="0"/>
          <w:sz w:val="19"/>
          <w:szCs w:val="19"/>
          <w:shd w:val="clear" w:fill="FFFFFF"/>
          <w:lang w:val="en-US" w:eastAsia="zh-CN" w:bidi="ar"/>
        </w:rPr>
      </w:pPr>
      <w:r>
        <w:rPr>
          <w:rFonts w:hint="eastAsia" w:ascii="仿宋" w:hAnsi="仿宋" w:eastAsia="仿宋" w:cs="仿宋"/>
          <w:i w:val="0"/>
          <w:iCs w:val="0"/>
          <w:caps w:val="0"/>
          <w:color w:val="000000"/>
          <w:spacing w:val="0"/>
          <w:kern w:val="0"/>
          <w:sz w:val="19"/>
          <w:szCs w:val="19"/>
          <w:shd w:val="clear" w:fill="FFFFFF"/>
          <w:lang w:val="en-US" w:eastAsia="zh-CN" w:bidi="ar"/>
        </w:rPr>
        <w:t>4月10日前：</w:t>
      </w:r>
      <w:r>
        <w:rPr>
          <w:rFonts w:hint="eastAsia" w:ascii="仿宋" w:hAnsi="仿宋" w:eastAsia="仿宋" w:cs="仿宋"/>
          <w:i w:val="0"/>
          <w:iCs w:val="0"/>
          <w:caps w:val="0"/>
          <w:color w:val="000000"/>
          <w:spacing w:val="0"/>
          <w:kern w:val="0"/>
          <w:sz w:val="19"/>
          <w:szCs w:val="19"/>
          <w:u w:val="none"/>
          <w:shd w:val="clear" w:fill="FFFFFF"/>
          <w:lang w:val="en-US" w:eastAsia="zh-CN" w:bidi="ar"/>
        </w:rPr>
        <w:t>收集考生资料、资格审查、政审（资料发送邮箱gzsxkyy@163.com，命名研究生复试-专业-姓名，如“研究生复试-内科学-张三”）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仿宋" w:hAnsi="仿宋" w:eastAsia="仿宋" w:cs="仿宋"/>
          <w:i w:val="0"/>
          <w:iCs w:val="0"/>
          <w:caps w:val="0"/>
          <w:color w:val="000000"/>
          <w:spacing w:val="0"/>
          <w:kern w:val="0"/>
          <w:sz w:val="19"/>
          <w:szCs w:val="19"/>
          <w:shd w:val="clear" w:fill="FFFFFF"/>
          <w:lang w:val="en-US" w:eastAsia="zh-CN" w:bidi="ar"/>
        </w:rPr>
      </w:pPr>
      <w:r>
        <w:rPr>
          <w:rFonts w:hint="eastAsia" w:ascii="仿宋" w:hAnsi="仿宋" w:eastAsia="仿宋" w:cs="仿宋"/>
          <w:i w:val="0"/>
          <w:iCs w:val="0"/>
          <w:caps w:val="0"/>
          <w:color w:val="000000"/>
          <w:spacing w:val="0"/>
          <w:kern w:val="0"/>
          <w:sz w:val="19"/>
          <w:szCs w:val="19"/>
          <w:shd w:val="clear" w:fill="FFFFFF"/>
          <w:lang w:val="en-US" w:eastAsia="zh-CN" w:bidi="ar"/>
        </w:rPr>
        <w:t>4月12日（周五）上午8:30-9:30，登录腾讯会议调试机位、抽签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仿宋" w:hAnsi="仿宋" w:eastAsia="仿宋" w:cs="仿宋"/>
          <w:i w:val="0"/>
          <w:iCs w:val="0"/>
          <w:caps w:val="0"/>
          <w:color w:val="000000"/>
          <w:spacing w:val="0"/>
          <w:kern w:val="0"/>
          <w:sz w:val="19"/>
          <w:szCs w:val="19"/>
          <w:shd w:val="clear" w:fill="FFFFFF"/>
          <w:lang w:val="en-US" w:eastAsia="zh-CN" w:bidi="ar"/>
        </w:rPr>
      </w:pPr>
      <w:r>
        <w:rPr>
          <w:rFonts w:hint="eastAsia" w:ascii="仿宋" w:hAnsi="仿宋" w:eastAsia="仿宋" w:cs="仿宋"/>
          <w:i w:val="0"/>
          <w:iCs w:val="0"/>
          <w:caps w:val="0"/>
          <w:color w:val="000000"/>
          <w:spacing w:val="0"/>
          <w:kern w:val="0"/>
          <w:sz w:val="19"/>
          <w:szCs w:val="19"/>
          <w:shd w:val="clear" w:fill="FFFFFF"/>
          <w:lang w:val="en-US" w:eastAsia="zh-CN" w:bidi="ar"/>
        </w:rPr>
        <w:t>4月12日（周五）上午9:30-12:00，按抽签顺序轮流面试</w:t>
      </w:r>
      <w:bookmarkStart w:id="2" w:name="_GoBack"/>
      <w:bookmarkEnd w:id="2"/>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eastAsia" w:ascii="宋体" w:hAnsi="宋体" w:eastAsia="宋体" w:cs="宋体"/>
          <w:i w:val="0"/>
          <w:iCs w:val="0"/>
          <w:caps w:val="0"/>
          <w:color w:val="444444"/>
          <w:spacing w:val="0"/>
          <w:sz w:val="14"/>
          <w:szCs w:val="14"/>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3、复试内容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70"/>
        <w:jc w:val="left"/>
        <w:rPr>
          <w:rFonts w:hint="eastAsia" w:ascii="仿宋" w:hAnsi="仿宋" w:eastAsia="仿宋" w:cs="仿宋"/>
          <w:i w:val="0"/>
          <w:iCs w:val="0"/>
          <w:caps w:val="0"/>
          <w:color w:val="000000"/>
          <w:spacing w:val="0"/>
          <w:kern w:val="0"/>
          <w:sz w:val="19"/>
          <w:szCs w:val="19"/>
          <w:shd w:val="clear" w:fill="FFFFFF"/>
          <w:lang w:val="en-US" w:eastAsia="zh-CN" w:bidi="ar"/>
        </w:rPr>
      </w:pPr>
      <w:r>
        <w:rPr>
          <w:rFonts w:hint="eastAsia" w:ascii="仿宋" w:hAnsi="仿宋" w:eastAsia="仿宋" w:cs="仿宋"/>
          <w:i w:val="0"/>
          <w:iCs w:val="0"/>
          <w:caps w:val="0"/>
          <w:color w:val="000000"/>
          <w:spacing w:val="0"/>
          <w:kern w:val="0"/>
          <w:sz w:val="19"/>
          <w:szCs w:val="19"/>
          <w:shd w:val="clear" w:fill="FFFFFF"/>
          <w:lang w:val="en-US" w:eastAsia="zh-CN" w:bidi="ar"/>
        </w:rPr>
        <w:t>1.专业能力。考核考生对本学科专业的认知水平，分析和解决问题的能力；创新精神和创新能力；对本学科的发展动态的了解及其在本学科的发展潜力。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70"/>
        <w:jc w:val="left"/>
        <w:rPr>
          <w:rFonts w:hint="eastAsia" w:ascii="仿宋" w:hAnsi="仿宋" w:eastAsia="仿宋" w:cs="仿宋"/>
          <w:i w:val="0"/>
          <w:iCs w:val="0"/>
          <w:caps w:val="0"/>
          <w:color w:val="000000"/>
          <w:spacing w:val="0"/>
          <w:kern w:val="0"/>
          <w:sz w:val="19"/>
          <w:szCs w:val="19"/>
          <w:shd w:val="clear" w:fill="FFFFFF"/>
          <w:lang w:val="en-US" w:eastAsia="zh-CN" w:bidi="ar"/>
        </w:rPr>
      </w:pPr>
      <w:r>
        <w:rPr>
          <w:rFonts w:hint="eastAsia" w:ascii="仿宋" w:hAnsi="仿宋" w:eastAsia="仿宋" w:cs="仿宋"/>
          <w:i w:val="0"/>
          <w:iCs w:val="0"/>
          <w:caps w:val="0"/>
          <w:color w:val="000000"/>
          <w:spacing w:val="0"/>
          <w:kern w:val="0"/>
          <w:sz w:val="19"/>
          <w:szCs w:val="19"/>
          <w:shd w:val="clear" w:fill="FFFFFF"/>
          <w:lang w:val="en-US" w:eastAsia="zh-CN" w:bidi="ar"/>
        </w:rPr>
        <w:t>2.外语能力。主要包括：①日常会话；②文献(专业外语或公共外语)阅读，然后对文献内容进行问答。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70"/>
        <w:jc w:val="left"/>
        <w:rPr>
          <w:rFonts w:hint="eastAsia" w:ascii="仿宋" w:hAnsi="仿宋" w:eastAsia="仿宋" w:cs="仿宋"/>
          <w:i w:val="0"/>
          <w:iCs w:val="0"/>
          <w:caps w:val="0"/>
          <w:color w:val="000000"/>
          <w:spacing w:val="0"/>
          <w:kern w:val="0"/>
          <w:sz w:val="19"/>
          <w:szCs w:val="19"/>
          <w:shd w:val="clear" w:fill="FFFFFF"/>
          <w:lang w:val="en-US" w:eastAsia="zh-CN" w:bidi="ar"/>
        </w:rPr>
      </w:pPr>
      <w:r>
        <w:rPr>
          <w:rFonts w:hint="eastAsia" w:ascii="仿宋" w:hAnsi="仿宋" w:eastAsia="仿宋" w:cs="仿宋"/>
          <w:i w:val="0"/>
          <w:iCs w:val="0"/>
          <w:caps w:val="0"/>
          <w:color w:val="000000"/>
          <w:spacing w:val="0"/>
          <w:kern w:val="0"/>
          <w:sz w:val="19"/>
          <w:szCs w:val="19"/>
          <w:shd w:val="clear" w:fill="FFFFFF"/>
          <w:lang w:val="en-US" w:eastAsia="zh-CN" w:bidi="ar"/>
        </w:rPr>
        <w:t>3.综合素质能力。主要包括：①专业素质；②思想政治素质和道德品质；③本学科以外的学习、社会实践（学生工作、社团工作、志愿服务等）、沟通能力或实际工作表现等方面情况；④事业心、责任感、纪律性、协作性及心理健康情况；⑤人文素养；⑥举止、表达及文明礼仪等；⑦操作实践（实验）能力考核：主要测试考生的实验和操作技能，或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7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具体流程：考生报到后，将手机及个人物品放至指定地方，统一开始笔试时间为8:30-9:30，共60分钟，内容为医学专业题，由考生随机抽取A、B卷作答。笔试完抽签决定面试顺序，按顺序进去考场面试，其余考生在等候室等待。每生面试时间一般不少于20分钟，包含两个环节：（1）</w:t>
      </w:r>
      <w:bookmarkStart w:id="0" w:name="_Hlk39044109"/>
      <w:r>
        <w:rPr>
          <w:rFonts w:hint="eastAsia" w:ascii="仿宋" w:hAnsi="仿宋" w:eastAsia="仿宋" w:cs="仿宋"/>
          <w:i w:val="0"/>
          <w:iCs w:val="0"/>
          <w:caps w:val="0"/>
          <w:color w:val="333333"/>
          <w:spacing w:val="0"/>
          <w:kern w:val="0"/>
          <w:sz w:val="19"/>
          <w:szCs w:val="19"/>
          <w:u w:val="none"/>
          <w:shd w:val="clear" w:fill="FFFFFF"/>
          <w:lang w:val="en-US" w:eastAsia="zh-CN" w:bidi="ar"/>
        </w:rPr>
        <w:t>英文自我介绍</w:t>
      </w:r>
      <w:bookmarkEnd w:id="0"/>
      <w:r>
        <w:rPr>
          <w:rFonts w:hint="eastAsia" w:ascii="仿宋" w:hAnsi="仿宋" w:eastAsia="仿宋" w:cs="仿宋"/>
          <w:i w:val="0"/>
          <w:iCs w:val="0"/>
          <w:caps w:val="0"/>
          <w:color w:val="333333"/>
          <w:spacing w:val="0"/>
          <w:kern w:val="0"/>
          <w:sz w:val="19"/>
          <w:szCs w:val="19"/>
          <w:u w:val="none"/>
          <w:shd w:val="clear" w:fill="FFFFFF"/>
          <w:lang w:val="en-US" w:eastAsia="zh-CN" w:bidi="ar"/>
        </w:rPr>
        <w:t>，</w:t>
      </w:r>
      <w:r>
        <w:rPr>
          <w:rFonts w:hint="eastAsia" w:ascii="仿宋" w:hAnsi="仿宋" w:eastAsia="仿宋" w:cs="仿宋"/>
          <w:i w:val="0"/>
          <w:iCs w:val="0"/>
          <w:caps w:val="0"/>
          <w:color w:val="000000"/>
          <w:spacing w:val="0"/>
          <w:kern w:val="0"/>
          <w:sz w:val="19"/>
          <w:szCs w:val="19"/>
          <w:shd w:val="clear" w:fill="FFFFFF"/>
          <w:lang w:val="en-US" w:eastAsia="zh-CN" w:bidi="ar"/>
        </w:rPr>
        <w:t>文献阅读及英文自由问答；（2）面试官对考生进行专业知识和综合能力方面的自由提问。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eastAsia" w:ascii="宋体" w:hAnsi="宋体" w:eastAsia="宋体" w:cs="宋体"/>
          <w:i w:val="0"/>
          <w:iCs w:val="0"/>
          <w:caps w:val="0"/>
          <w:color w:val="444444"/>
          <w:spacing w:val="0"/>
          <w:sz w:val="14"/>
          <w:szCs w:val="14"/>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4、复试评分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7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复试环节总分100分，60分以下为不合格。面试官将对考生以下几个方面进行综合评判：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（1）回答问题的准确性和专业素质；</w:t>
      </w:r>
      <w:r>
        <w:rPr>
          <w:rFonts w:hint="eastAsia" w:ascii="宋体" w:hAnsi="宋体" w:eastAsia="宋体" w:cs="宋体"/>
          <w:i w:val="0"/>
          <w:iCs w:val="0"/>
          <w:caps w:val="0"/>
          <w:color w:val="000000"/>
          <w:spacing w:val="0"/>
          <w:kern w:val="0"/>
          <w:sz w:val="19"/>
          <w:szCs w:val="19"/>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（2）语言表达能力（清晰性、流畅性、逻辑性等）；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（3）应变能力（回答迅速、灵敏度、灵活性、知识面等）；</w:t>
      </w:r>
      <w:r>
        <w:rPr>
          <w:rFonts w:hint="eastAsia" w:ascii="宋体" w:hAnsi="宋体" w:eastAsia="宋体" w:cs="宋体"/>
          <w:i w:val="0"/>
          <w:iCs w:val="0"/>
          <w:caps w:val="0"/>
          <w:color w:val="000000"/>
          <w:spacing w:val="0"/>
          <w:kern w:val="0"/>
          <w:sz w:val="19"/>
          <w:szCs w:val="19"/>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（4）综合素质与能力。</w:t>
      </w:r>
      <w:r>
        <w:rPr>
          <w:rFonts w:hint="eastAsia" w:ascii="宋体" w:hAnsi="宋体" w:eastAsia="宋体" w:cs="宋体"/>
          <w:i w:val="0"/>
          <w:iCs w:val="0"/>
          <w:caps w:val="0"/>
          <w:color w:val="000000"/>
          <w:spacing w:val="0"/>
          <w:kern w:val="0"/>
          <w:sz w:val="19"/>
          <w:szCs w:val="19"/>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eastAsia" w:ascii="宋体" w:hAnsi="宋体" w:eastAsia="宋体" w:cs="宋体"/>
          <w:i w:val="0"/>
          <w:iCs w:val="0"/>
          <w:caps w:val="0"/>
          <w:color w:val="444444"/>
          <w:spacing w:val="0"/>
          <w:sz w:val="14"/>
          <w:szCs w:val="14"/>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四、录取工作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Style w:val="5"/>
          <w:rFonts w:hint="eastAsia" w:ascii="仿宋" w:hAnsi="仿宋" w:eastAsia="仿宋" w:cs="仿宋"/>
          <w:b/>
          <w:bCs/>
          <w:i w:val="0"/>
          <w:iCs w:val="0"/>
          <w:caps w:val="0"/>
          <w:color w:val="000000"/>
          <w:spacing w:val="0"/>
          <w:kern w:val="0"/>
          <w:sz w:val="19"/>
          <w:szCs w:val="19"/>
          <w:shd w:val="clear" w:fill="FFFFFF"/>
          <w:lang w:val="en-US" w:eastAsia="zh-CN" w:bidi="ar"/>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1、成绩计算方法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firstLine="380" w:firstLineChars="200"/>
        <w:jc w:val="left"/>
        <w:rPr>
          <w:rFonts w:hint="default" w:ascii="仿宋" w:hAnsi="仿宋" w:eastAsia="仿宋" w:cs="仿宋"/>
          <w:i w:val="0"/>
          <w:iCs w:val="0"/>
          <w:caps w:val="0"/>
          <w:color w:val="000000"/>
          <w:spacing w:val="0"/>
          <w:kern w:val="0"/>
          <w:sz w:val="19"/>
          <w:szCs w:val="19"/>
          <w:shd w:val="clear" w:fill="FFFFFF"/>
          <w:lang w:val="en-US" w:eastAsia="zh-CN" w:bidi="ar"/>
        </w:rPr>
      </w:pPr>
      <w:r>
        <w:rPr>
          <w:rFonts w:hint="eastAsia" w:ascii="仿宋" w:hAnsi="仿宋" w:eastAsia="仿宋" w:cs="仿宋"/>
          <w:i w:val="0"/>
          <w:iCs w:val="0"/>
          <w:caps w:val="0"/>
          <w:color w:val="000000"/>
          <w:spacing w:val="0"/>
          <w:kern w:val="0"/>
          <w:sz w:val="19"/>
          <w:szCs w:val="19"/>
          <w:shd w:val="clear" w:fill="FFFFFF"/>
          <w:lang w:val="en-US" w:eastAsia="zh-CN" w:bidi="ar"/>
        </w:rPr>
        <w:t>复试成绩（百分制）=专业能力×0.5＋外语能力×0.3＋综合能力×0.2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80" w:firstLineChars="20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综合成绩（百分制）=初试总分（满分500）×0.1＋复试成绩（满分100）×0.5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Style w:val="5"/>
          <w:rFonts w:hint="eastAsia" w:ascii="仿宋" w:hAnsi="仿宋" w:eastAsia="仿宋" w:cs="仿宋"/>
          <w:b/>
          <w:bCs/>
          <w:i w:val="0"/>
          <w:iCs w:val="0"/>
          <w:caps w:val="0"/>
          <w:color w:val="000000"/>
          <w:spacing w:val="0"/>
          <w:kern w:val="0"/>
          <w:sz w:val="19"/>
          <w:szCs w:val="19"/>
          <w:shd w:val="clear" w:fill="FFFFFF"/>
          <w:lang w:val="en-US" w:eastAsia="zh-CN" w:bidi="ar"/>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录取办法</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Chars="0" w:right="0" w:rightChars="0" w:firstLine="380" w:firstLineChars="200"/>
        <w:jc w:val="left"/>
        <w:rPr>
          <w:rStyle w:val="5"/>
          <w:rFonts w:hint="eastAsia" w:ascii="仿宋" w:hAnsi="仿宋" w:eastAsia="仿宋" w:cs="仿宋"/>
          <w:b/>
          <w:bCs/>
          <w:i w:val="0"/>
          <w:iCs w:val="0"/>
          <w:caps w:val="0"/>
          <w:color w:val="000000"/>
          <w:spacing w:val="0"/>
          <w:kern w:val="0"/>
          <w:sz w:val="19"/>
          <w:szCs w:val="19"/>
          <w:shd w:val="clear" w:fill="FFFFFF"/>
          <w:lang w:val="en-US" w:eastAsia="zh-CN" w:bidi="ar"/>
        </w:rPr>
      </w:pPr>
      <w:r>
        <w:rPr>
          <w:rFonts w:hint="eastAsia" w:ascii="仿宋" w:hAnsi="仿宋" w:eastAsia="仿宋" w:cs="仿宋"/>
          <w:i w:val="0"/>
          <w:iCs w:val="0"/>
          <w:caps w:val="0"/>
          <w:color w:val="000000"/>
          <w:spacing w:val="0"/>
          <w:kern w:val="0"/>
          <w:sz w:val="19"/>
          <w:szCs w:val="19"/>
          <w:shd w:val="clear" w:fill="FFFFFF"/>
          <w:lang w:val="en-US" w:eastAsia="zh-CN" w:bidi="ar"/>
        </w:rPr>
        <w:t>考生复试成绩合格者，在各自招生专业类别中按照总成绩从高分到低分依次排名。按照排名请导师对自身情况、研究方向等做简要介绍，并让考生和导师进行双向选择。如果双选成功，则进入拟录取名单；如果双选不成功，考生不录取并进入校内/校外调剂环节，在各对应专业未拟录取的复试合格考生中按照综合成绩从高分到低分依次补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eastAsia" w:ascii="宋体" w:hAnsi="宋体" w:eastAsia="宋体" w:cs="宋体"/>
          <w:i w:val="0"/>
          <w:iCs w:val="0"/>
          <w:caps w:val="0"/>
          <w:color w:val="444444"/>
          <w:spacing w:val="0"/>
          <w:sz w:val="14"/>
          <w:szCs w:val="14"/>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3、录取说明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（1）复试成绩不合格者（百分制低于60分），不予录取。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仿宋" w:hAnsi="仿宋" w:eastAsia="仿宋" w:cs="仿宋"/>
          <w:i w:val="0"/>
          <w:iCs w:val="0"/>
          <w:caps w:val="0"/>
          <w:color w:val="000000"/>
          <w:spacing w:val="0"/>
          <w:kern w:val="0"/>
          <w:sz w:val="19"/>
          <w:szCs w:val="19"/>
          <w:shd w:val="clear" w:fill="FFFFFF"/>
          <w:lang w:val="en-US" w:eastAsia="zh-CN" w:bidi="ar"/>
        </w:rPr>
      </w:pPr>
      <w:r>
        <w:rPr>
          <w:rFonts w:hint="eastAsia" w:ascii="仿宋" w:hAnsi="仿宋" w:eastAsia="仿宋" w:cs="仿宋"/>
          <w:i w:val="0"/>
          <w:iCs w:val="0"/>
          <w:caps w:val="0"/>
          <w:color w:val="000000"/>
          <w:spacing w:val="0"/>
          <w:kern w:val="0"/>
          <w:sz w:val="19"/>
          <w:szCs w:val="19"/>
          <w:shd w:val="clear" w:fill="FFFFFF"/>
          <w:lang w:val="en-US" w:eastAsia="zh-CN" w:bidi="ar"/>
        </w:rPr>
        <w:t>（2）</w:t>
      </w:r>
      <w:bookmarkStart w:id="1" w:name="_Hlk98508940"/>
      <w:r>
        <w:rPr>
          <w:rFonts w:hint="eastAsia" w:ascii="仿宋" w:hAnsi="仿宋" w:eastAsia="仿宋" w:cs="仿宋"/>
          <w:i w:val="0"/>
          <w:iCs w:val="0"/>
          <w:caps w:val="0"/>
          <w:color w:val="333333"/>
          <w:spacing w:val="0"/>
          <w:kern w:val="0"/>
          <w:sz w:val="19"/>
          <w:szCs w:val="19"/>
          <w:u w:val="none"/>
          <w:shd w:val="clear" w:fill="FFFFFF"/>
          <w:lang w:val="en-US" w:eastAsia="zh-CN" w:bidi="ar"/>
        </w:rPr>
        <w:t>如遇考生总成绩相同，依次比较复试成绩、初试总成绩、业务课二成绩、业务课一成绩、外国语成绩，从高到低择优录取。</w:t>
      </w:r>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（3）招生领导小组认为有必要时，可对考生再次复试。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（4）复试资格审查不合格者，不予复试、录取，对弄虚作假者，不论何时，一经查实，一律取消录取资格或已入学者取消学籍。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（5）思想政治道德品质和心理健康素质考核不作量化计入综合成绩，但考核结果不合格者不予录取。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（6）应届本科毕业生及自学考试和网络教育届时可毕业本科考生，入学时未取得国家承认的本科毕业证书者，录取资格无效。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eastAsia" w:ascii="宋体" w:hAnsi="宋体" w:eastAsia="宋体" w:cs="宋体"/>
          <w:i w:val="0"/>
          <w:iCs w:val="0"/>
          <w:caps w:val="0"/>
          <w:color w:val="444444"/>
          <w:spacing w:val="0"/>
          <w:sz w:val="14"/>
          <w:szCs w:val="14"/>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五、违规处理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7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1、对在招生复试工作中有违反国家有关法律法规和招生管理规定行为的导师、教师及工作人员，严格按照有关法律法规和管理文件严肃处理。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37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2、对在复试过程中有违规行为的考生，一经查实，即按照《国家教育考试违规处理办法》、《普通高等学校招生违规行为处理暂行办法》等规定严肃处理，取消录取资格，记入《考生考试诚信档案》。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rPr>
          <w:rFonts w:hint="eastAsia" w:ascii="宋体" w:hAnsi="宋体" w:eastAsia="宋体" w:cs="宋体"/>
          <w:i w:val="0"/>
          <w:iCs w:val="0"/>
          <w:caps w:val="0"/>
          <w:color w:val="444444"/>
          <w:spacing w:val="0"/>
          <w:sz w:val="14"/>
          <w:szCs w:val="14"/>
        </w:rPr>
      </w:pPr>
      <w:r>
        <w:rPr>
          <w:rStyle w:val="5"/>
          <w:rFonts w:hint="eastAsia" w:ascii="仿宋" w:hAnsi="仿宋" w:eastAsia="仿宋" w:cs="仿宋"/>
          <w:b/>
          <w:bCs/>
          <w:i w:val="0"/>
          <w:iCs w:val="0"/>
          <w:caps w:val="0"/>
          <w:color w:val="000000"/>
          <w:spacing w:val="0"/>
          <w:kern w:val="0"/>
          <w:sz w:val="19"/>
          <w:szCs w:val="19"/>
          <w:shd w:val="clear" w:fill="FFFFFF"/>
          <w:lang w:val="en-US" w:eastAsia="zh-CN" w:bidi="ar"/>
        </w:rPr>
        <w:t>六、其余安排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（1）如果广州医科大学对硕士研究生招生工作有调整，按照学校最新要求执行。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仿宋" w:hAnsi="仿宋" w:eastAsia="仿宋" w:cs="仿宋"/>
          <w:i w:val="0"/>
          <w:iCs w:val="0"/>
          <w:caps w:val="0"/>
          <w:color w:val="000000"/>
          <w:spacing w:val="0"/>
          <w:kern w:val="0"/>
          <w:sz w:val="19"/>
          <w:szCs w:val="19"/>
          <w:shd w:val="clear" w:fill="FFFFFF"/>
          <w:lang w:val="en-US" w:eastAsia="zh-CN" w:bidi="ar"/>
        </w:rPr>
      </w:pPr>
      <w:r>
        <w:rPr>
          <w:rFonts w:hint="eastAsia" w:ascii="仿宋" w:hAnsi="仿宋" w:eastAsia="仿宋" w:cs="仿宋"/>
          <w:i w:val="0"/>
          <w:iCs w:val="0"/>
          <w:caps w:val="0"/>
          <w:color w:val="000000"/>
          <w:spacing w:val="0"/>
          <w:kern w:val="0"/>
          <w:sz w:val="19"/>
          <w:szCs w:val="19"/>
          <w:shd w:val="clear" w:fill="FFFFFF"/>
          <w:lang w:val="en-US" w:eastAsia="zh-CN" w:bidi="ar"/>
        </w:rPr>
        <w:t>（2）本方案由广州市胸科医院招生领导小组负责解释。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190"/>
        <w:jc w:val="left"/>
        <w:rPr>
          <w:rFonts w:hint="eastAsia" w:ascii="仿宋" w:hAnsi="仿宋" w:eastAsia="仿宋" w:cs="仿宋"/>
          <w:i w:val="0"/>
          <w:iCs w:val="0"/>
          <w:caps w:val="0"/>
          <w:color w:val="000000"/>
          <w:spacing w:val="0"/>
          <w:kern w:val="0"/>
          <w:sz w:val="19"/>
          <w:szCs w:val="19"/>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326" w:rightChars="0" w:firstLine="0"/>
        <w:jc w:val="center"/>
        <w:rPr>
          <w:rFonts w:hint="default" w:ascii="宋体" w:hAnsi="宋体" w:eastAsia="宋体" w:cs="宋体"/>
          <w:i w:val="0"/>
          <w:iCs w:val="0"/>
          <w:caps w:val="0"/>
          <w:color w:val="444444"/>
          <w:spacing w:val="0"/>
          <w:sz w:val="14"/>
          <w:szCs w:val="14"/>
          <w:lang w:val="en-US"/>
        </w:rPr>
      </w:pPr>
      <w:r>
        <w:rPr>
          <w:rFonts w:hint="eastAsia" w:ascii="仿宋" w:hAnsi="仿宋" w:eastAsia="仿宋" w:cs="仿宋"/>
          <w:i w:val="0"/>
          <w:iCs w:val="0"/>
          <w:caps w:val="0"/>
          <w:color w:val="000000"/>
          <w:spacing w:val="0"/>
          <w:kern w:val="0"/>
          <w:sz w:val="19"/>
          <w:szCs w:val="19"/>
          <w:shd w:val="clear" w:fill="FFFFFF"/>
          <w:lang w:val="en-US" w:eastAsia="zh-CN" w:bidi="ar"/>
        </w:rPr>
        <w:t>                                                                                         广州市胸科医院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326" w:rightChars="0" w:firstLine="0"/>
        <w:jc w:val="right"/>
        <w:rPr>
          <w:rFonts w:hint="eastAsia" w:ascii="宋体" w:hAnsi="宋体" w:eastAsia="宋体" w:cs="宋体"/>
          <w:i w:val="0"/>
          <w:iCs w:val="0"/>
          <w:caps w:val="0"/>
          <w:color w:val="444444"/>
          <w:spacing w:val="0"/>
          <w:sz w:val="14"/>
          <w:szCs w:val="14"/>
        </w:rPr>
      </w:pPr>
      <w:r>
        <w:rPr>
          <w:rFonts w:hint="eastAsia" w:ascii="仿宋" w:hAnsi="仿宋" w:eastAsia="仿宋" w:cs="仿宋"/>
          <w:i w:val="0"/>
          <w:iCs w:val="0"/>
          <w:caps w:val="0"/>
          <w:color w:val="000000"/>
          <w:spacing w:val="0"/>
          <w:kern w:val="0"/>
          <w:sz w:val="19"/>
          <w:szCs w:val="19"/>
          <w:shd w:val="clear" w:fill="FFFFFF"/>
          <w:lang w:val="en-US" w:eastAsia="zh-CN" w:bidi="ar"/>
        </w:rPr>
        <w:t xml:space="preserve">  2024年4月9日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25AC24"/>
    <w:multiLevelType w:val="singleLevel"/>
    <w:tmpl w:val="C925AC2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hNDU1YTQxMjliYmEyNDhjN2NjMjg3ZDBiMDkzYjgifQ=="/>
    <w:docVar w:name="KSO_WPS_MARK_KEY" w:val="f81a9050-16fa-451f-bfce-3327efa018b4"/>
  </w:docVars>
  <w:rsids>
    <w:rsidRoot w:val="00000000"/>
    <w:rsid w:val="0356161D"/>
    <w:rsid w:val="062260D2"/>
    <w:rsid w:val="086C25E1"/>
    <w:rsid w:val="087D1CE6"/>
    <w:rsid w:val="098D5F59"/>
    <w:rsid w:val="0E6245AB"/>
    <w:rsid w:val="0FF34DAA"/>
    <w:rsid w:val="150D1CDE"/>
    <w:rsid w:val="15D00995"/>
    <w:rsid w:val="1D851610"/>
    <w:rsid w:val="24D81481"/>
    <w:rsid w:val="27141FE2"/>
    <w:rsid w:val="2D3809AB"/>
    <w:rsid w:val="2E3A195C"/>
    <w:rsid w:val="318802BB"/>
    <w:rsid w:val="32FF1EA4"/>
    <w:rsid w:val="33502DC2"/>
    <w:rsid w:val="3355633D"/>
    <w:rsid w:val="4FF33B77"/>
    <w:rsid w:val="5103105E"/>
    <w:rsid w:val="52B44DF1"/>
    <w:rsid w:val="564C55FD"/>
    <w:rsid w:val="56525835"/>
    <w:rsid w:val="571050A0"/>
    <w:rsid w:val="5C531CB7"/>
    <w:rsid w:val="5CCB655A"/>
    <w:rsid w:val="6CD97B29"/>
    <w:rsid w:val="70D615C0"/>
    <w:rsid w:val="797C08AB"/>
    <w:rsid w:val="7D7C62F5"/>
    <w:rsid w:val="7F584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2074</Words>
  <Characters>2243</Characters>
  <Lines>0</Lines>
  <Paragraphs>0</Paragraphs>
  <TotalTime>2</TotalTime>
  <ScaleCrop>false</ScaleCrop>
  <LinksUpToDate>false</LinksUpToDate>
  <CharactersWithSpaces>2345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2023-03-16T09:40:00Z</dcterms:created>
  <dc:creator>Administrator</dc:creator>
  <cp:lastModifiedBy>唔识淳</cp:lastModifiedBy>
  <dcterms:modified xsi:type="dcterms:W3CDTF">2024-04-09T06:53:02Z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E55489FDDA7446E99BE416F6942F4F84_13</vt:lpwstr>
  </property>
</Properties>
</file>